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Загальна сума, а також приблизна вартість різних витрат.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Загальна сума:10000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Принтер : 8000      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Папір : 1000.         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Фарба : 1000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gFfgw48eTn+ozrezDy1m6fdjdQ==">AMUW2mVv/BDjq7y0l1W4W3NTbyjjUrTmwJXyi7jCwVLaYtkHsdm83TgDZzjPDiTGF7u6ldZctJu+T4AUe8KDSjAOW91BNa4ak5HO1E96LU37uZMQSDrEwUQ=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